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1"/>
        </w:numPr>
        <w:rPr/>
      </w:pPr>
      <w:r>
        <w:rPr>
          <w:rFonts w:eastAsia="Calibri" w:cs="Tahoma" w:ascii="Tahoma" w:hAnsi="Tahoma"/>
          <w:b/>
          <w:color w:val="000000"/>
          <w:sz w:val="32"/>
          <w:szCs w:val="32"/>
          <w:lang w:val="fr-FR"/>
        </w:rPr>
        <w:t>Accueil des élèves</w:t>
      </w:r>
    </w:p>
    <w:p>
      <w:pPr>
        <w:pStyle w:val="Normal"/>
        <w:rPr/>
      </w:pPr>
      <w:r>
        <w:rPr>
          <w:rFonts w:eastAsia="Calibri" w:cs="Tahoma" w:ascii="Tahoma" w:hAnsi="Tahoma"/>
          <w:color w:val="000000"/>
          <w:lang w:val="fr-FR"/>
        </w:rPr>
        <w:t>L’arrivée des élèves s’anticipe sur plusieurs points :</w:t>
      </w:r>
    </w:p>
    <w:p>
      <w:pPr>
        <w:pStyle w:val="Normal"/>
        <w:rPr/>
      </w:pPr>
      <w:r>
        <w:rPr>
          <w:rFonts w:eastAsia="Calibri" w:cs="Tahoma" w:ascii="Tahoma" w:hAnsi="Tahoma"/>
          <w:color w:val="000000"/>
          <w:lang w:val="fr-FR"/>
        </w:rPr>
        <w:t>- définir le calendrier d’accueil ;</w:t>
      </w:r>
    </w:p>
    <w:p>
      <w:pPr>
        <w:pStyle w:val="Normal"/>
        <w:rPr/>
      </w:pPr>
      <w:r>
        <w:rPr>
          <w:rFonts w:eastAsia="Calibri" w:cs="Tahoma" w:ascii="Tahoma" w:hAnsi="Tahoma"/>
          <w:color w:val="000000"/>
          <w:lang w:val="fr-FR"/>
        </w:rPr>
        <w:t xml:space="preserve">- communiquer avec les familles : connaître le nombre d’élèves à accueillir, informer des jours d’accueil pour chacun et de l’organisation retenue par </w:t>
      </w:r>
      <w:r>
        <w:rPr>
          <w:rFonts w:eastAsia="Calibri" w:cs="Tahoma" w:ascii="Tahoma" w:hAnsi="Tahoma"/>
          <w:lang w:val="fr-FR"/>
        </w:rPr>
        <w:t>l’équipe de l’école ;</w:t>
      </w:r>
    </w:p>
    <w:p>
      <w:pPr>
        <w:pStyle w:val="Normal"/>
        <w:rPr/>
      </w:pPr>
      <w:r>
        <w:rPr>
          <w:rFonts w:eastAsia="Calibri" w:cs="Tahoma" w:ascii="Tahoma" w:hAnsi="Tahoma"/>
          <w:lang w:val="fr-FR"/>
        </w:rPr>
        <w:t xml:space="preserve">- veiller au respect des règles sanitaires </w:t>
      </w:r>
      <w:r>
        <w:rPr>
          <w:rFonts w:eastAsia="Calibri" w:cs="Tahoma" w:ascii="Tahoma" w:hAnsi="Tahoma"/>
          <w:i/>
          <w:sz w:val="21"/>
          <w:szCs w:val="21"/>
          <w:lang w:val="fr-FR"/>
        </w:rPr>
        <w:t>;</w:t>
      </w:r>
    </w:p>
    <w:p>
      <w:pPr>
        <w:pStyle w:val="Normal"/>
        <w:rPr/>
      </w:pPr>
      <w:r>
        <w:rPr>
          <w:rFonts w:eastAsia="Calibri" w:cs="Tahoma" w:ascii="Tahoma" w:hAnsi="Tahoma"/>
          <w:lang w:val="fr-FR"/>
        </w:rPr>
        <w:t>- prévoir la formation aux gestes barrière et au nouveau fonctionnement de l’école pour les élèves</w:t>
      </w:r>
    </w:p>
    <w:p>
      <w:pPr>
        <w:pStyle w:val="Normal"/>
        <w:jc w:val="both"/>
        <w:rPr/>
      </w:pPr>
      <w:r>
        <w:rPr>
          <w:rFonts w:eastAsia="Calibri" w:cs="Tahoma" w:ascii="Tahoma" w:hAnsi="Tahoma"/>
          <w:b/>
          <w:lang w:val="fr-FR"/>
        </w:rPr>
        <w:t>Pour le SNUipp-FSU, il s’agit aussi de limiter drastiquement le nombre d’élèves accueillis dans l’école en respectant la norme arrêtée : 4m² par personne. La taille de l’école, des classes, couloirs…, comme le nombre de sanitaires existants conditionnent le nombre maximum d’élèves accueillis. C’est à l’école de déterminer le nombre d’élèves à accueillir.</w:t>
      </w:r>
    </w:p>
    <w:p>
      <w:pPr>
        <w:pStyle w:val="Normal"/>
        <w:rPr>
          <w:rFonts w:ascii="Tahoma" w:hAnsi="Tahoma" w:eastAsia="Calibri" w:cs="Tahoma"/>
          <w:color w:val="000000"/>
          <w:lang w:val="fr-FR"/>
        </w:rPr>
      </w:pPr>
      <w:r>
        <w:rPr>
          <w:rFonts w:eastAsia="Calibri" w:cs="Tahoma" w:ascii="Tahoma" w:hAnsi="Tahoma"/>
          <w:color w:val="000000"/>
          <w:lang w:val="fr-FR"/>
        </w:rPr>
      </w:r>
    </w:p>
    <w:tbl>
      <w:tblPr>
        <w:tblStyle w:val="a0"/>
        <w:tblW w:w="154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410"/>
        <w:gridCol w:w="3365"/>
        <w:gridCol w:w="3255"/>
        <w:gridCol w:w="2390"/>
      </w:tblGrid>
      <w:tr>
        <w:trPr/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C0BF" w:val="clear"/>
          </w:tcPr>
          <w:p>
            <w:pPr>
              <w:pStyle w:val="Normal"/>
              <w:rPr>
                <w:rFonts w:ascii="Tahoma" w:hAnsi="Tahoma" w:eastAsia="Calibri" w:cs="Tahoma"/>
                <w:lang w:val="fr-FR"/>
              </w:rPr>
            </w:pPr>
            <w:r>
              <w:rPr>
                <w:rFonts w:eastAsia="Calibri" w:cs="Tahoma" w:ascii="Tahoma" w:hAnsi="Tahoma"/>
                <w:lang w:val="fr-FR"/>
              </w:rPr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C0BF" w:val="clear"/>
          </w:tcPr>
          <w:p>
            <w:pPr>
              <w:pStyle w:val="Normal"/>
              <w:tabs>
                <w:tab w:val="clear" w:pos="720"/>
                <w:tab w:val="center" w:pos="2600" w:leader="none"/>
              </w:tabs>
              <w:jc w:val="center"/>
              <w:rPr/>
            </w:pPr>
            <w:r>
              <w:rPr>
                <w:rFonts w:eastAsia="Calibri" w:cs="Tahoma" w:ascii="Tahoma" w:hAnsi="Tahoma"/>
                <w:b/>
                <w:color w:val="000000"/>
                <w:sz w:val="18"/>
                <w:szCs w:val="20"/>
                <w:lang w:val="fr-FR"/>
              </w:rPr>
              <w:t>Solutions à mettre en œuvre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C0BF" w:val="clear"/>
            <w:tcMar>
              <w:left w:w="7" w:type="dxa"/>
              <w:right w:w="10" w:type="dxa"/>
            </w:tcMar>
          </w:tcPr>
          <w:p>
            <w:pPr>
              <w:pStyle w:val="Normal"/>
              <w:tabs>
                <w:tab w:val="clear" w:pos="720"/>
                <w:tab w:val="center" w:pos="2600" w:leader="none"/>
              </w:tabs>
              <w:jc w:val="center"/>
              <w:rPr/>
            </w:pPr>
            <w:r>
              <w:rPr>
                <w:rFonts w:eastAsia="Calibri" w:cs="Tahoma" w:ascii="Tahoma" w:hAnsi="Tahoma"/>
                <w:b/>
                <w:color w:val="000000"/>
                <w:sz w:val="18"/>
                <w:szCs w:val="20"/>
                <w:lang w:val="fr-FR"/>
              </w:rPr>
              <w:t>Besoins matériels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C0BF" w:val="clear"/>
            <w:tcMar>
              <w:left w:w="7" w:type="dxa"/>
              <w:right w:w="10" w:type="dxa"/>
            </w:tcMar>
          </w:tcPr>
          <w:p>
            <w:pPr>
              <w:pStyle w:val="Normal"/>
              <w:tabs>
                <w:tab w:val="clear" w:pos="720"/>
                <w:tab w:val="center" w:pos="2600" w:leader="none"/>
              </w:tabs>
              <w:jc w:val="center"/>
              <w:rPr/>
            </w:pPr>
            <w:r>
              <w:rPr>
                <w:rFonts w:eastAsia="Calibri" w:cs="Tahoma" w:ascii="Tahoma" w:hAnsi="Tahoma"/>
                <w:b/>
                <w:color w:val="000000"/>
                <w:sz w:val="18"/>
                <w:szCs w:val="20"/>
                <w:lang w:val="fr-FR"/>
              </w:rPr>
              <w:t>Réalisable : O/N</w:t>
            </w:r>
          </w:p>
        </w:tc>
      </w:tr>
      <w:tr>
        <w:trPr>
          <w:trHeight w:val="295" w:hRule="atLeast"/>
        </w:trPr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Calibri" w:cs="Tahoma" w:ascii="Tahoma" w:hAnsi="Tahoma"/>
                <w:color w:val="000000"/>
                <w:lang w:val="fr-FR"/>
              </w:rPr>
              <w:t xml:space="preserve">- </w:t>
            </w:r>
            <w:r>
              <w:rPr>
                <w:rFonts w:eastAsia="Calibri" w:cs="Tahoma" w:ascii="Tahoma" w:hAnsi="Tahoma"/>
                <w:b/>
                <w:color w:val="000000"/>
                <w:lang w:val="fr-FR"/>
              </w:rPr>
              <w:t xml:space="preserve">Définir la date de réouverture en fonction des actions à réaliser </w:t>
            </w:r>
            <w:r>
              <w:rPr>
                <w:rFonts w:eastAsia="Calibri" w:cs="Tahoma" w:ascii="Tahoma" w:hAnsi="Tahoma"/>
                <w:color w:val="000000"/>
                <w:lang w:val="fr-FR"/>
              </w:rPr>
              <w:t>(réorganisation du mobilier, contact avec les familles ; organisation des groupes ; affichages nécessaires ; réception et vérification du matériel sanitaire en nombre suffisant…)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ahoma" w:hAnsi="Tahoma" w:eastAsia="Calibri" w:cs="Tahoma"/>
                <w:lang w:val="fr-FR"/>
              </w:rPr>
            </w:pPr>
            <w:r>
              <w:rPr>
                <w:rFonts w:eastAsia="Calibri" w:cs="Tahoma" w:ascii="Tahoma" w:hAnsi="Tahoma"/>
                <w:lang w:val="fr-FR"/>
              </w:rPr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" w:type="dxa"/>
              <w:right w:w="10" w:type="dxa"/>
            </w:tcMar>
          </w:tcPr>
          <w:p>
            <w:pPr>
              <w:pStyle w:val="Normal"/>
              <w:rPr>
                <w:rFonts w:ascii="Tahoma" w:hAnsi="Tahoma" w:eastAsia="Calibri" w:cs="Tahoma"/>
                <w:lang w:val="fr-FR"/>
              </w:rPr>
            </w:pPr>
            <w:r>
              <w:rPr>
                <w:rFonts w:eastAsia="Calibri" w:cs="Tahoma" w:ascii="Tahoma" w:hAnsi="Tahoma"/>
                <w:lang w:val="fr-FR"/>
              </w:rPr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" w:type="dxa"/>
              <w:right w:w="10" w:type="dxa"/>
            </w:tcMar>
          </w:tcPr>
          <w:p>
            <w:pPr>
              <w:pStyle w:val="Normal"/>
              <w:rPr>
                <w:rFonts w:ascii="Tahoma" w:hAnsi="Tahoma" w:eastAsia="Calibri" w:cs="Tahoma"/>
                <w:lang w:val="fr-FR"/>
              </w:rPr>
            </w:pPr>
            <w:r>
              <w:rPr>
                <w:rFonts w:eastAsia="Calibri" w:cs="Tahoma" w:ascii="Tahoma" w:hAnsi="Tahoma"/>
                <w:lang w:val="fr-FR"/>
              </w:rPr>
            </w:r>
          </w:p>
        </w:tc>
      </w:tr>
      <w:tr>
        <w:trPr>
          <w:trHeight w:val="1125" w:hRule="atLeast"/>
        </w:trPr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rPr/>
            </w:pPr>
            <w:r>
              <w:rPr>
                <w:rFonts w:eastAsia="Calibri" w:cs="Tahoma" w:ascii="Tahoma" w:hAnsi="Tahoma"/>
                <w:color w:val="000000"/>
                <w:lang w:val="fr-FR"/>
              </w:rPr>
              <w:t xml:space="preserve">- </w:t>
            </w:r>
            <w:r>
              <w:rPr>
                <w:rFonts w:eastAsia="Calibri" w:cs="Tahoma" w:ascii="Tahoma" w:hAnsi="Tahoma"/>
                <w:b/>
                <w:color w:val="000000"/>
                <w:lang w:val="fr-FR"/>
              </w:rPr>
              <w:t xml:space="preserve">Communication avec les familles : </w:t>
            </w:r>
          </w:p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>
                <w:rFonts w:eastAsia="Calibri" w:cs="Tahoma" w:ascii="Tahoma" w:hAnsi="Tahoma"/>
                <w:color w:val="000000"/>
                <w:lang w:val="fr-FR"/>
              </w:rPr>
              <w:t xml:space="preserve">Prévoir un courrier type pour les informer de l’organisation retenue par l’école pour leur enfant ; </w:t>
            </w:r>
          </w:p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>
                <w:rFonts w:eastAsia="Calibri" w:cs="Tahoma" w:ascii="Tahoma" w:hAnsi="Tahoma"/>
                <w:color w:val="000000"/>
                <w:lang w:val="fr-FR"/>
              </w:rPr>
              <w:t>Redonner les consignes (prendre la température tous les matins ; respecter le planning arrêté par l’école ; respecter les consignes en cas de signes de la maladie</w:t>
            </w:r>
            <w:r>
              <w:rPr>
                <w:rFonts w:eastAsia="Calibri" w:cs="Tahoma" w:ascii="Tahoma" w:hAnsi="Tahoma"/>
                <w:lang w:val="fr-FR"/>
              </w:rPr>
              <w:t>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rPr>
                <w:rFonts w:ascii="Tahoma" w:hAnsi="Tahoma" w:eastAsia="Calibri" w:cs="Tahoma"/>
                <w:lang w:val="fr-FR"/>
              </w:rPr>
            </w:pPr>
            <w:r>
              <w:rPr>
                <w:rFonts w:eastAsia="Calibri" w:cs="Tahoma" w:ascii="Tahoma" w:hAnsi="Tahoma"/>
                <w:lang w:val="fr-FR"/>
              </w:rPr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  <w:tcMar>
              <w:left w:w="7" w:type="dxa"/>
              <w:right w:w="10" w:type="dxa"/>
            </w:tcMar>
          </w:tcPr>
          <w:p>
            <w:pPr>
              <w:pStyle w:val="Normal"/>
              <w:rPr>
                <w:rFonts w:ascii="Tahoma" w:hAnsi="Tahoma" w:eastAsia="Calibri" w:cs="Tahoma"/>
                <w:lang w:val="fr-FR"/>
              </w:rPr>
            </w:pPr>
            <w:r>
              <w:rPr>
                <w:rFonts w:eastAsia="Calibri" w:cs="Tahoma" w:ascii="Tahoma" w:hAnsi="Tahoma"/>
                <w:lang w:val="fr-FR"/>
              </w:rPr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  <w:tcMar>
              <w:left w:w="7" w:type="dxa"/>
              <w:right w:w="10" w:type="dxa"/>
            </w:tcMar>
          </w:tcPr>
          <w:p>
            <w:pPr>
              <w:pStyle w:val="Normal"/>
              <w:rPr>
                <w:rFonts w:ascii="Tahoma" w:hAnsi="Tahoma" w:eastAsia="Calibri" w:cs="Tahoma"/>
                <w:lang w:val="fr-FR"/>
              </w:rPr>
            </w:pPr>
            <w:r>
              <w:rPr>
                <w:rFonts w:eastAsia="Calibri" w:cs="Tahoma" w:ascii="Tahoma" w:hAnsi="Tahoma"/>
                <w:lang w:val="fr-FR"/>
              </w:rPr>
            </w:r>
          </w:p>
        </w:tc>
      </w:tr>
      <w:tr>
        <w:trPr>
          <w:trHeight w:val="565" w:hRule="atLeast"/>
        </w:trPr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Calibri" w:cs="Tahoma" w:ascii="Tahoma" w:hAnsi="Tahoma"/>
                <w:lang w:val="fr-FR"/>
              </w:rPr>
              <w:t xml:space="preserve">- </w:t>
            </w:r>
            <w:r>
              <w:rPr>
                <w:rFonts w:eastAsia="Calibri" w:cs="Tahoma" w:ascii="Tahoma" w:hAnsi="Tahoma"/>
                <w:b/>
                <w:lang w:val="fr-FR"/>
              </w:rPr>
              <w:t>Information et formation des élèves</w:t>
            </w:r>
            <w:r>
              <w:rPr>
                <w:rFonts w:eastAsia="Calibri" w:cs="Tahoma" w:ascii="Tahoma" w:hAnsi="Tahoma"/>
                <w:lang w:val="fr-FR"/>
              </w:rPr>
              <w:t> : prévoir pour chaque groupe accueilli, le temps de l’information concernant le fonctionnement de l’école et les règles sanitaires (cf. kit du ministère).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ahoma" w:hAnsi="Tahoma" w:eastAsia="Calibri" w:cs="Tahoma"/>
                <w:lang w:val="fr-FR"/>
              </w:rPr>
            </w:pPr>
            <w:r>
              <w:rPr>
                <w:rFonts w:eastAsia="Calibri" w:cs="Tahoma" w:ascii="Tahoma" w:hAnsi="Tahoma"/>
                <w:lang w:val="fr-FR"/>
              </w:rPr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" w:type="dxa"/>
              <w:right w:w="10" w:type="dxa"/>
            </w:tcMar>
          </w:tcPr>
          <w:p>
            <w:pPr>
              <w:pStyle w:val="Normal"/>
              <w:rPr>
                <w:rFonts w:ascii="Tahoma" w:hAnsi="Tahoma" w:eastAsia="Calibri" w:cs="Tahoma"/>
                <w:lang w:val="fr-FR"/>
              </w:rPr>
            </w:pPr>
            <w:r>
              <w:rPr>
                <w:rFonts w:eastAsia="Calibri" w:cs="Tahoma" w:ascii="Tahoma" w:hAnsi="Tahoma"/>
                <w:lang w:val="fr-FR"/>
              </w:rPr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" w:type="dxa"/>
              <w:right w:w="10" w:type="dxa"/>
            </w:tcMar>
          </w:tcPr>
          <w:p>
            <w:pPr>
              <w:pStyle w:val="Normal"/>
              <w:rPr>
                <w:rFonts w:ascii="Tahoma" w:hAnsi="Tahoma" w:eastAsia="Calibri" w:cs="Tahoma"/>
                <w:lang w:val="fr-FR"/>
              </w:rPr>
            </w:pPr>
            <w:r>
              <w:rPr>
                <w:rFonts w:eastAsia="Calibri" w:cs="Tahoma" w:ascii="Tahoma" w:hAnsi="Tahoma"/>
                <w:lang w:val="fr-FR"/>
              </w:rPr>
            </w:r>
          </w:p>
        </w:tc>
      </w:tr>
      <w:tr>
        <w:trPr>
          <w:trHeight w:val="565" w:hRule="atLeast"/>
        </w:trPr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rPr/>
            </w:pPr>
            <w:r>
              <w:rPr>
                <w:rFonts w:eastAsia="Calibri" w:cs="Tahoma" w:ascii="Tahoma" w:hAnsi="Tahoma"/>
                <w:lang w:val="fr-FR"/>
              </w:rPr>
              <w:t xml:space="preserve">- </w:t>
            </w:r>
            <w:r>
              <w:rPr>
                <w:rFonts w:eastAsia="Calibri" w:cs="Tahoma" w:ascii="Tahoma" w:hAnsi="Tahoma"/>
                <w:b/>
                <w:lang w:val="fr-FR"/>
              </w:rPr>
              <w:t>Elèves en situations de handicap </w:t>
            </w:r>
            <w:r>
              <w:rPr>
                <w:rFonts w:eastAsia="Calibri" w:cs="Tahoma" w:ascii="Tahoma" w:hAnsi="Tahoma"/>
                <w:lang w:val="fr-FR"/>
              </w:rPr>
              <w:t>: définir des consignes spécifiques pour l’accompagnement des élèves en situations de handicap et évaluer leur faisabilité avec les AESH.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rPr>
                <w:rFonts w:ascii="Tahoma" w:hAnsi="Tahoma" w:eastAsia="Calibri" w:cs="Tahoma"/>
                <w:lang w:val="fr-FR"/>
              </w:rPr>
            </w:pPr>
            <w:r>
              <w:rPr>
                <w:rFonts w:eastAsia="Calibri" w:cs="Tahoma" w:ascii="Tahoma" w:hAnsi="Tahoma"/>
                <w:lang w:val="fr-FR"/>
              </w:rPr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tcMar>
              <w:left w:w="7" w:type="dxa"/>
              <w:right w:w="10" w:type="dxa"/>
            </w:tcMar>
          </w:tcPr>
          <w:p>
            <w:pPr>
              <w:pStyle w:val="Normal"/>
              <w:rPr>
                <w:rFonts w:ascii="Tahoma" w:hAnsi="Tahoma" w:eastAsia="Calibri" w:cs="Tahoma"/>
                <w:lang w:val="fr-FR"/>
              </w:rPr>
            </w:pPr>
            <w:r>
              <w:rPr>
                <w:rFonts w:eastAsia="Calibri" w:cs="Tahoma" w:ascii="Tahoma" w:hAnsi="Tahoma"/>
                <w:lang w:val="fr-FR"/>
              </w:rPr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tcMar>
              <w:left w:w="7" w:type="dxa"/>
              <w:right w:w="10" w:type="dxa"/>
            </w:tcMar>
          </w:tcPr>
          <w:p>
            <w:pPr>
              <w:pStyle w:val="Normal"/>
              <w:rPr>
                <w:rFonts w:ascii="Tahoma" w:hAnsi="Tahoma" w:eastAsia="Calibri" w:cs="Tahoma"/>
                <w:lang w:val="fr-FR"/>
              </w:rPr>
            </w:pPr>
            <w:r>
              <w:rPr>
                <w:rFonts w:eastAsia="Calibri" w:cs="Tahoma" w:ascii="Tahoma" w:hAnsi="Tahoma"/>
                <w:lang w:val="fr-FR"/>
              </w:rPr>
            </w:r>
          </w:p>
        </w:tc>
      </w:tr>
    </w:tbl>
    <w:p>
      <w:pPr>
        <w:pStyle w:val="Normal"/>
        <w:rPr>
          <w:rFonts w:ascii="Tahoma" w:hAnsi="Tahoma" w:eastAsia="Calibri" w:cs="Tahoma"/>
          <w:b/>
          <w:b/>
          <w:color w:val="000000"/>
          <w:sz w:val="32"/>
          <w:szCs w:val="32"/>
          <w:lang w:val="fr-FR"/>
        </w:rPr>
      </w:pPr>
      <w:r>
        <w:rPr/>
      </w:r>
    </w:p>
    <w:sectPr>
      <w:footerReference w:type="default" r:id="rId2"/>
      <w:type w:val="nextPage"/>
      <w:pgSz w:orient="landscape" w:w="16838" w:h="11906"/>
      <w:pgMar w:left="850" w:right="850" w:header="0" w:top="850" w:footer="85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  <w:font w:name="Georgia">
    <w:charset w:val="00"/>
    <w:family w:val="roman"/>
    <w:pitch w:val="variable"/>
  </w:font>
  <w:font w:name="Tahoma">
    <w:charset w:val="00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98367697"/>
    </w:sdtPr>
    <w:sdtContent>
      <w:p>
        <w:pPr>
          <w:pStyle w:val="Pieddepage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4"/>
        <w:lang w:val="fr-FR" w:eastAsia="fr-F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73d83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fr-FR" w:bidi="ar-SA"/>
    </w:rPr>
  </w:style>
  <w:style w:type="paragraph" w:styleId="Titre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373d83"/>
    <w:rPr>
      <w:rFonts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8Num2z0" w:customStyle="1">
    <w:name w:val="WW8Num2z0"/>
    <w:qFormat/>
    <w:rsid w:val="00373d83"/>
    <w:rPr>
      <w:rFonts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8Num3z0" w:customStyle="1">
    <w:name w:val="WW8Num3z0"/>
    <w:qFormat/>
    <w:rsid w:val="00373d83"/>
    <w:rPr>
      <w:rFonts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8Num4z0" w:customStyle="1">
    <w:name w:val="WW8Num4z0"/>
    <w:qFormat/>
    <w:rsid w:val="00373d83"/>
    <w:rPr>
      <w:rFonts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8Num5z0" w:customStyle="1">
    <w:name w:val="WW8Num5z0"/>
    <w:qFormat/>
    <w:rsid w:val="00373d83"/>
    <w:rPr>
      <w:rFonts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8Num6z0" w:customStyle="1">
    <w:name w:val="WW8Num6z0"/>
    <w:qFormat/>
    <w:rsid w:val="00373d83"/>
    <w:rPr>
      <w:rFonts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8Num7z0" w:customStyle="1">
    <w:name w:val="WW8Num7z0"/>
    <w:qFormat/>
    <w:rsid w:val="00373d83"/>
    <w:rPr>
      <w:rFonts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8Num8z0" w:customStyle="1">
    <w:name w:val="WW8Num8z0"/>
    <w:qFormat/>
    <w:rsid w:val="00373d83"/>
    <w:rPr>
      <w:rFonts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8Num9z0" w:customStyle="1">
    <w:name w:val="WW8Num9z0"/>
    <w:qFormat/>
    <w:rsid w:val="00373d83"/>
    <w:rPr>
      <w:rFonts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8Num10z0" w:customStyle="1">
    <w:name w:val="WW8Num10z0"/>
    <w:qFormat/>
    <w:rsid w:val="00373d83"/>
    <w:rPr>
      <w:rFonts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8Num11z0" w:customStyle="1">
    <w:name w:val="WW8Num11z0"/>
    <w:qFormat/>
    <w:rsid w:val="00373d83"/>
    <w:rPr>
      <w:rFonts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8Num12z0" w:customStyle="1">
    <w:name w:val="WW8Num12z0"/>
    <w:qFormat/>
    <w:rsid w:val="00373d83"/>
    <w:rPr>
      <w:rFonts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8Num13z0" w:customStyle="1">
    <w:name w:val="WW8Num13z0"/>
    <w:qFormat/>
    <w:rsid w:val="00373d83"/>
    <w:rPr>
      <w:rFonts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8Num14z0" w:customStyle="1">
    <w:name w:val="WW8Num14z0"/>
    <w:qFormat/>
    <w:rsid w:val="00373d83"/>
    <w:rPr>
      <w:rFonts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8Num15z0" w:customStyle="1">
    <w:name w:val="WW8Num15z0"/>
    <w:qFormat/>
    <w:rsid w:val="00373d83"/>
    <w:rPr>
      <w:rFonts w:ascii="Times" w:hAnsi="Times" w:eastAsia="Times" w:cs="Time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sz w:val="24"/>
      <w:szCs w:val="24"/>
      <w:highlight w:val="white"/>
      <w:vertAlign w:val="baseline"/>
      <w:em w:val="none"/>
      <w:lang w:val="fr-FR"/>
    </w:rPr>
  </w:style>
  <w:style w:type="character" w:styleId="WW8Num16z0" w:customStyle="1">
    <w:name w:val="WW8Num16z0"/>
    <w:qFormat/>
    <w:rsid w:val="00373d83"/>
    <w:rPr>
      <w:rFonts w:ascii="Times" w:hAnsi="Times" w:eastAsia="Times" w:cs="Time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sz w:val="24"/>
      <w:highlight w:val="white"/>
      <w:vertAlign w:val="baseline"/>
      <w:em w:val="none"/>
    </w:rPr>
  </w:style>
  <w:style w:type="character" w:styleId="LienInternet" w:customStyle="1">
    <w:name w:val="Lien Internet"/>
    <w:rsid w:val="00373d83"/>
    <w:rPr>
      <w:u w:val="single"/>
    </w:rPr>
  </w:style>
  <w:style w:type="character" w:styleId="Puces" w:customStyle="1">
    <w:name w:val="Puces"/>
    <w:qFormat/>
    <w:rsid w:val="00373d83"/>
    <w:rPr>
      <w:rFonts w:ascii="OpenSymbol" w:hAnsi="OpenSymbol" w:eastAsia="OpenSymbol" w:cs="OpenSymbol"/>
    </w:rPr>
  </w:style>
  <w:style w:type="character" w:styleId="WWCharLFO1LVL1" w:customStyle="1">
    <w:name w:val="WW_CharLFO1LVL1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LVL2" w:customStyle="1">
    <w:name w:val="WW_CharLFO1LVL2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LVL3" w:customStyle="1">
    <w:name w:val="WW_CharLFO1LVL3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LVL4" w:customStyle="1">
    <w:name w:val="WW_CharLFO1LVL4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LVL5" w:customStyle="1">
    <w:name w:val="WW_CharLFO1LVL5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LVL6" w:customStyle="1">
    <w:name w:val="WW_CharLFO1LVL6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LVL7" w:customStyle="1">
    <w:name w:val="WW_CharLFO1LVL7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LVL8" w:customStyle="1">
    <w:name w:val="WW_CharLFO1LVL8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LVL9" w:customStyle="1">
    <w:name w:val="WW_CharLFO1LVL9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2LVL1" w:customStyle="1">
    <w:name w:val="WW_CharLFO2LVL1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2LVL2" w:customStyle="1">
    <w:name w:val="WW_CharLFO2LVL2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2LVL3" w:customStyle="1">
    <w:name w:val="WW_CharLFO2LVL3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2LVL4" w:customStyle="1">
    <w:name w:val="WW_CharLFO2LVL4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2LVL5" w:customStyle="1">
    <w:name w:val="WW_CharLFO2LVL5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2LVL6" w:customStyle="1">
    <w:name w:val="WW_CharLFO2LVL6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2LVL7" w:customStyle="1">
    <w:name w:val="WW_CharLFO2LVL7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2LVL8" w:customStyle="1">
    <w:name w:val="WW_CharLFO2LVL8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2LVL9" w:customStyle="1">
    <w:name w:val="WW_CharLFO2LVL9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3LVL1" w:customStyle="1">
    <w:name w:val="WW_CharLFO3LVL1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3LVL2" w:customStyle="1">
    <w:name w:val="WW_CharLFO3LVL2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3LVL3" w:customStyle="1">
    <w:name w:val="WW_CharLFO3LVL3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3LVL4" w:customStyle="1">
    <w:name w:val="WW_CharLFO3LVL4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3LVL5" w:customStyle="1">
    <w:name w:val="WW_CharLFO3LVL5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3LVL6" w:customStyle="1">
    <w:name w:val="WW_CharLFO3LVL6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3LVL7" w:customStyle="1">
    <w:name w:val="WW_CharLFO3LVL7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3LVL8" w:customStyle="1">
    <w:name w:val="WW_CharLFO3LVL8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3LVL9" w:customStyle="1">
    <w:name w:val="WW_CharLFO3LVL9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4LVL1" w:customStyle="1">
    <w:name w:val="WW_CharLFO4LVL1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4LVL2" w:customStyle="1">
    <w:name w:val="WW_CharLFO4LVL2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4LVL3" w:customStyle="1">
    <w:name w:val="WW_CharLFO4LVL3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4LVL4" w:customStyle="1">
    <w:name w:val="WW_CharLFO4LVL4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4LVL5" w:customStyle="1">
    <w:name w:val="WW_CharLFO4LVL5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4LVL6" w:customStyle="1">
    <w:name w:val="WW_CharLFO4LVL6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4LVL7" w:customStyle="1">
    <w:name w:val="WW_CharLFO4LVL7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4LVL8" w:customStyle="1">
    <w:name w:val="WW_CharLFO4LVL8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4LVL9" w:customStyle="1">
    <w:name w:val="WW_CharLFO4LVL9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5LVL1" w:customStyle="1">
    <w:name w:val="WW_CharLFO5LVL1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5LVL2" w:customStyle="1">
    <w:name w:val="WW_CharLFO5LVL2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5LVL3" w:customStyle="1">
    <w:name w:val="WW_CharLFO5LVL3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5LVL4" w:customStyle="1">
    <w:name w:val="WW_CharLFO5LVL4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5LVL5" w:customStyle="1">
    <w:name w:val="WW_CharLFO5LVL5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5LVL6" w:customStyle="1">
    <w:name w:val="WW_CharLFO5LVL6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5LVL7" w:customStyle="1">
    <w:name w:val="WW_CharLFO5LVL7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5LVL8" w:customStyle="1">
    <w:name w:val="WW_CharLFO5LVL8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5LVL9" w:customStyle="1">
    <w:name w:val="WW_CharLFO5LVL9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6LVL1" w:customStyle="1">
    <w:name w:val="WW_CharLFO6LVL1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6LVL2" w:customStyle="1">
    <w:name w:val="WW_CharLFO6LVL2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6LVL3" w:customStyle="1">
    <w:name w:val="WW_CharLFO6LVL3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6LVL4" w:customStyle="1">
    <w:name w:val="WW_CharLFO6LVL4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6LVL5" w:customStyle="1">
    <w:name w:val="WW_CharLFO6LVL5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6LVL6" w:customStyle="1">
    <w:name w:val="WW_CharLFO6LVL6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6LVL7" w:customStyle="1">
    <w:name w:val="WW_CharLFO6LVL7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6LVL8" w:customStyle="1">
    <w:name w:val="WW_CharLFO6LVL8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6LVL9" w:customStyle="1">
    <w:name w:val="WW_CharLFO6LVL9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7LVL1" w:customStyle="1">
    <w:name w:val="WW_CharLFO7LVL1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7LVL2" w:customStyle="1">
    <w:name w:val="WW_CharLFO7LVL2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7LVL3" w:customStyle="1">
    <w:name w:val="WW_CharLFO7LVL3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7LVL4" w:customStyle="1">
    <w:name w:val="WW_CharLFO7LVL4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7LVL5" w:customStyle="1">
    <w:name w:val="WW_CharLFO7LVL5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7LVL6" w:customStyle="1">
    <w:name w:val="WW_CharLFO7LVL6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7LVL7" w:customStyle="1">
    <w:name w:val="WW_CharLFO7LVL7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7LVL8" w:customStyle="1">
    <w:name w:val="WW_CharLFO7LVL8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7LVL9" w:customStyle="1">
    <w:name w:val="WW_CharLFO7LVL9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8LVL1" w:customStyle="1">
    <w:name w:val="WW_CharLFO8LVL1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8LVL2" w:customStyle="1">
    <w:name w:val="WW_CharLFO8LVL2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8LVL3" w:customStyle="1">
    <w:name w:val="WW_CharLFO8LVL3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8LVL4" w:customStyle="1">
    <w:name w:val="WW_CharLFO8LVL4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8LVL5" w:customStyle="1">
    <w:name w:val="WW_CharLFO8LVL5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8LVL6" w:customStyle="1">
    <w:name w:val="WW_CharLFO8LVL6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8LVL7" w:customStyle="1">
    <w:name w:val="WW_CharLFO8LVL7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8LVL8" w:customStyle="1">
    <w:name w:val="WW_CharLFO8LVL8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8LVL9" w:customStyle="1">
    <w:name w:val="WW_CharLFO8LVL9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9LVL1" w:customStyle="1">
    <w:name w:val="WW_CharLFO9LVL1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9LVL2" w:customStyle="1">
    <w:name w:val="WW_CharLFO9LVL2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9LVL3" w:customStyle="1">
    <w:name w:val="WW_CharLFO9LVL3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9LVL4" w:customStyle="1">
    <w:name w:val="WW_CharLFO9LVL4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9LVL5" w:customStyle="1">
    <w:name w:val="WW_CharLFO9LVL5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9LVL6" w:customStyle="1">
    <w:name w:val="WW_CharLFO9LVL6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9LVL7" w:customStyle="1">
    <w:name w:val="WW_CharLFO9LVL7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9LVL8" w:customStyle="1">
    <w:name w:val="WW_CharLFO9LVL8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9LVL9" w:customStyle="1">
    <w:name w:val="WW_CharLFO9LVL9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0LVL1" w:customStyle="1">
    <w:name w:val="WW_CharLFO10LVL1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0LVL2" w:customStyle="1">
    <w:name w:val="WW_CharLFO10LVL2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0LVL3" w:customStyle="1">
    <w:name w:val="WW_CharLFO10LVL3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0LVL4" w:customStyle="1">
    <w:name w:val="WW_CharLFO10LVL4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0LVL5" w:customStyle="1">
    <w:name w:val="WW_CharLFO10LVL5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0LVL6" w:customStyle="1">
    <w:name w:val="WW_CharLFO10LVL6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0LVL7" w:customStyle="1">
    <w:name w:val="WW_CharLFO10LVL7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0LVL8" w:customStyle="1">
    <w:name w:val="WW_CharLFO10LVL8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0LVL9" w:customStyle="1">
    <w:name w:val="WW_CharLFO10LVL9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1LVL1" w:customStyle="1">
    <w:name w:val="WW_CharLFO11LVL1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1LVL2" w:customStyle="1">
    <w:name w:val="WW_CharLFO11LVL2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1LVL3" w:customStyle="1">
    <w:name w:val="WW_CharLFO11LVL3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1LVL4" w:customStyle="1">
    <w:name w:val="WW_CharLFO11LVL4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1LVL5" w:customStyle="1">
    <w:name w:val="WW_CharLFO11LVL5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1LVL6" w:customStyle="1">
    <w:name w:val="WW_CharLFO11LVL6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1LVL7" w:customStyle="1">
    <w:name w:val="WW_CharLFO11LVL7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1LVL8" w:customStyle="1">
    <w:name w:val="WW_CharLFO11LVL8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1LVL9" w:customStyle="1">
    <w:name w:val="WW_CharLFO11LVL9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2LVL1" w:customStyle="1">
    <w:name w:val="WW_CharLFO12LVL1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2LVL2" w:customStyle="1">
    <w:name w:val="WW_CharLFO12LVL2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2LVL3" w:customStyle="1">
    <w:name w:val="WW_CharLFO12LVL3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2LVL4" w:customStyle="1">
    <w:name w:val="WW_CharLFO12LVL4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2LVL5" w:customStyle="1">
    <w:name w:val="WW_CharLFO12LVL5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2LVL6" w:customStyle="1">
    <w:name w:val="WW_CharLFO12LVL6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2LVL7" w:customStyle="1">
    <w:name w:val="WW_CharLFO12LVL7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2LVL8" w:customStyle="1">
    <w:name w:val="WW_CharLFO12LVL8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2LVL9" w:customStyle="1">
    <w:name w:val="WW_CharLFO12LVL9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3LVL1" w:customStyle="1">
    <w:name w:val="WW_CharLFO13LVL1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3LVL2" w:customStyle="1">
    <w:name w:val="WW_CharLFO13LVL2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3LVL3" w:customStyle="1">
    <w:name w:val="WW_CharLFO13LVL3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3LVL4" w:customStyle="1">
    <w:name w:val="WW_CharLFO13LVL4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3LVL5" w:customStyle="1">
    <w:name w:val="WW_CharLFO13LVL5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3LVL6" w:customStyle="1">
    <w:name w:val="WW_CharLFO13LVL6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3LVL7" w:customStyle="1">
    <w:name w:val="WW_CharLFO13LVL7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3LVL8" w:customStyle="1">
    <w:name w:val="WW_CharLFO13LVL8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3LVL9" w:customStyle="1">
    <w:name w:val="WW_CharLFO13LVL9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4LVL1" w:customStyle="1">
    <w:name w:val="WW_CharLFO14LVL1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4LVL2" w:customStyle="1">
    <w:name w:val="WW_CharLFO14LVL2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4LVL3" w:customStyle="1">
    <w:name w:val="WW_CharLFO14LVL3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4LVL4" w:customStyle="1">
    <w:name w:val="WW_CharLFO14LVL4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4LVL5" w:customStyle="1">
    <w:name w:val="WW_CharLFO14LVL5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4LVL6" w:customStyle="1">
    <w:name w:val="WW_CharLFO14LVL6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4LVL7" w:customStyle="1">
    <w:name w:val="WW_CharLFO14LVL7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4LVL8" w:customStyle="1">
    <w:name w:val="WW_CharLFO14LVL8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4LVL9" w:customStyle="1">
    <w:name w:val="WW_CharLFO14LVL9"/>
    <w:qFormat/>
    <w:rsid w:val="00373d83"/>
    <w:rPr>
      <w:rFonts w:ascii="Liberation Serif" w:hAnsi="Liberation Serif" w:cs="Arial Unicode MS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9"/>
      <w:sz w:val="29"/>
      <w:szCs w:val="29"/>
      <w:highlight w:val="white"/>
      <w:vertAlign w:val="baseline"/>
      <w:em w:val="none"/>
    </w:rPr>
  </w:style>
  <w:style w:type="character" w:styleId="WWCharLFO15LVL1" w:customStyle="1">
    <w:name w:val="WW_CharLFO15LVL1"/>
    <w:qFormat/>
    <w:rsid w:val="00373d83"/>
    <w:rPr>
      <w:rFonts w:ascii="Times" w:hAnsi="Times" w:eastAsia="Times" w:cs="Time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sz w:val="24"/>
      <w:szCs w:val="24"/>
      <w:highlight w:val="white"/>
      <w:vertAlign w:val="baseline"/>
      <w:em w:val="none"/>
      <w:lang w:val="fr-FR"/>
    </w:rPr>
  </w:style>
  <w:style w:type="character" w:styleId="WWCharLFO15LVL2" w:customStyle="1">
    <w:name w:val="WW_CharLFO15LVL2"/>
    <w:qFormat/>
    <w:rsid w:val="00373d83"/>
    <w:rPr>
      <w:rFonts w:ascii="Times" w:hAnsi="Times" w:eastAsia="Times" w:cs="Time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sz w:val="24"/>
      <w:szCs w:val="24"/>
      <w:highlight w:val="white"/>
      <w:vertAlign w:val="baseline"/>
      <w:em w:val="none"/>
      <w:lang w:val="fr-FR"/>
    </w:rPr>
  </w:style>
  <w:style w:type="character" w:styleId="WWCharLFO15LVL3" w:customStyle="1">
    <w:name w:val="WW_CharLFO15LVL3"/>
    <w:qFormat/>
    <w:rsid w:val="00373d83"/>
    <w:rPr>
      <w:rFonts w:ascii="Times" w:hAnsi="Times" w:eastAsia="Times" w:cs="Time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sz w:val="24"/>
      <w:szCs w:val="24"/>
      <w:highlight w:val="white"/>
      <w:vertAlign w:val="baseline"/>
      <w:em w:val="none"/>
      <w:lang w:val="fr-FR"/>
    </w:rPr>
  </w:style>
  <w:style w:type="character" w:styleId="WWCharLFO15LVL4" w:customStyle="1">
    <w:name w:val="WW_CharLFO15LVL4"/>
    <w:qFormat/>
    <w:rsid w:val="00373d83"/>
    <w:rPr>
      <w:rFonts w:ascii="Times" w:hAnsi="Times" w:eastAsia="Times" w:cs="Time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sz w:val="24"/>
      <w:szCs w:val="24"/>
      <w:highlight w:val="white"/>
      <w:vertAlign w:val="baseline"/>
      <w:em w:val="none"/>
      <w:lang w:val="fr-FR"/>
    </w:rPr>
  </w:style>
  <w:style w:type="character" w:styleId="WWCharLFO15LVL5" w:customStyle="1">
    <w:name w:val="WW_CharLFO15LVL5"/>
    <w:qFormat/>
    <w:rsid w:val="00373d83"/>
    <w:rPr>
      <w:rFonts w:ascii="Times" w:hAnsi="Times" w:eastAsia="Times" w:cs="Time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sz w:val="24"/>
      <w:szCs w:val="24"/>
      <w:highlight w:val="white"/>
      <w:vertAlign w:val="baseline"/>
      <w:em w:val="none"/>
      <w:lang w:val="fr-FR"/>
    </w:rPr>
  </w:style>
  <w:style w:type="character" w:styleId="WWCharLFO15LVL6" w:customStyle="1">
    <w:name w:val="WW_CharLFO15LVL6"/>
    <w:qFormat/>
    <w:rsid w:val="00373d83"/>
    <w:rPr>
      <w:rFonts w:ascii="Times" w:hAnsi="Times" w:eastAsia="Times" w:cs="Time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sz w:val="24"/>
      <w:szCs w:val="24"/>
      <w:highlight w:val="white"/>
      <w:vertAlign w:val="baseline"/>
      <w:em w:val="none"/>
      <w:lang w:val="fr-FR"/>
    </w:rPr>
  </w:style>
  <w:style w:type="character" w:styleId="WWCharLFO15LVL7" w:customStyle="1">
    <w:name w:val="WW_CharLFO15LVL7"/>
    <w:qFormat/>
    <w:rsid w:val="00373d83"/>
    <w:rPr>
      <w:rFonts w:ascii="Times" w:hAnsi="Times" w:eastAsia="Times" w:cs="Time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sz w:val="24"/>
      <w:szCs w:val="24"/>
      <w:highlight w:val="white"/>
      <w:vertAlign w:val="baseline"/>
      <w:em w:val="none"/>
      <w:lang w:val="fr-FR"/>
    </w:rPr>
  </w:style>
  <w:style w:type="character" w:styleId="WWCharLFO15LVL8" w:customStyle="1">
    <w:name w:val="WW_CharLFO15LVL8"/>
    <w:qFormat/>
    <w:rsid w:val="00373d83"/>
    <w:rPr>
      <w:rFonts w:ascii="Times" w:hAnsi="Times" w:eastAsia="Times" w:cs="Time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sz w:val="24"/>
      <w:szCs w:val="24"/>
      <w:highlight w:val="white"/>
      <w:vertAlign w:val="baseline"/>
      <w:em w:val="none"/>
      <w:lang w:val="fr-FR"/>
    </w:rPr>
  </w:style>
  <w:style w:type="character" w:styleId="WWCharLFO15LVL9" w:customStyle="1">
    <w:name w:val="WW_CharLFO15LVL9"/>
    <w:qFormat/>
    <w:rsid w:val="00373d83"/>
    <w:rPr>
      <w:rFonts w:ascii="Times" w:hAnsi="Times" w:eastAsia="Times" w:cs="Time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sz w:val="24"/>
      <w:szCs w:val="24"/>
      <w:highlight w:val="white"/>
      <w:vertAlign w:val="baseline"/>
      <w:em w:val="none"/>
      <w:lang w:val="fr-FR"/>
    </w:rPr>
  </w:style>
  <w:style w:type="character" w:styleId="WWCharLFO16LVL1" w:customStyle="1">
    <w:name w:val="WW_CharLFO16LVL1"/>
    <w:qFormat/>
    <w:rsid w:val="00373d83"/>
    <w:rPr>
      <w:rFonts w:ascii="Times" w:hAnsi="Times" w:eastAsia="Times" w:cs="Time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sz w:val="24"/>
      <w:highlight w:val="white"/>
      <w:vertAlign w:val="baseline"/>
      <w:em w:val="none"/>
    </w:rPr>
  </w:style>
  <w:style w:type="character" w:styleId="WWCharLFO16LVL2" w:customStyle="1">
    <w:name w:val="WW_CharLFO16LVL2"/>
    <w:qFormat/>
    <w:rsid w:val="00373d83"/>
    <w:rPr>
      <w:rFonts w:ascii="Times" w:hAnsi="Times" w:eastAsia="Times" w:cs="Time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sz w:val="24"/>
      <w:highlight w:val="white"/>
      <w:vertAlign w:val="baseline"/>
      <w:em w:val="none"/>
    </w:rPr>
  </w:style>
  <w:style w:type="character" w:styleId="WWCharLFO16LVL3" w:customStyle="1">
    <w:name w:val="WW_CharLFO16LVL3"/>
    <w:qFormat/>
    <w:rsid w:val="00373d83"/>
    <w:rPr>
      <w:rFonts w:ascii="Times" w:hAnsi="Times" w:eastAsia="Times" w:cs="Time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sz w:val="24"/>
      <w:highlight w:val="white"/>
      <w:vertAlign w:val="baseline"/>
      <w:em w:val="none"/>
    </w:rPr>
  </w:style>
  <w:style w:type="character" w:styleId="WWCharLFO16LVL4" w:customStyle="1">
    <w:name w:val="WW_CharLFO16LVL4"/>
    <w:qFormat/>
    <w:rsid w:val="00373d83"/>
    <w:rPr>
      <w:rFonts w:ascii="Times" w:hAnsi="Times" w:eastAsia="Times" w:cs="Time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sz w:val="24"/>
      <w:highlight w:val="white"/>
      <w:vertAlign w:val="baseline"/>
      <w:em w:val="none"/>
    </w:rPr>
  </w:style>
  <w:style w:type="character" w:styleId="WWCharLFO16LVL5" w:customStyle="1">
    <w:name w:val="WW_CharLFO16LVL5"/>
    <w:qFormat/>
    <w:rsid w:val="00373d83"/>
    <w:rPr>
      <w:rFonts w:ascii="Times" w:hAnsi="Times" w:eastAsia="Times" w:cs="Time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sz w:val="24"/>
      <w:highlight w:val="white"/>
      <w:vertAlign w:val="baseline"/>
      <w:em w:val="none"/>
    </w:rPr>
  </w:style>
  <w:style w:type="character" w:styleId="WWCharLFO16LVL6" w:customStyle="1">
    <w:name w:val="WW_CharLFO16LVL6"/>
    <w:qFormat/>
    <w:rsid w:val="00373d83"/>
    <w:rPr>
      <w:rFonts w:ascii="Times" w:hAnsi="Times" w:eastAsia="Times" w:cs="Time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sz w:val="24"/>
      <w:highlight w:val="white"/>
      <w:vertAlign w:val="baseline"/>
      <w:em w:val="none"/>
    </w:rPr>
  </w:style>
  <w:style w:type="character" w:styleId="WWCharLFO16LVL7" w:customStyle="1">
    <w:name w:val="WW_CharLFO16LVL7"/>
    <w:qFormat/>
    <w:rsid w:val="00373d83"/>
    <w:rPr>
      <w:rFonts w:ascii="Times" w:hAnsi="Times" w:eastAsia="Times" w:cs="Time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sz w:val="24"/>
      <w:highlight w:val="white"/>
      <w:vertAlign w:val="baseline"/>
      <w:em w:val="none"/>
    </w:rPr>
  </w:style>
  <w:style w:type="character" w:styleId="WWCharLFO16LVL8" w:customStyle="1">
    <w:name w:val="WW_CharLFO16LVL8"/>
    <w:qFormat/>
    <w:rsid w:val="00373d83"/>
    <w:rPr>
      <w:rFonts w:ascii="Times" w:hAnsi="Times" w:eastAsia="Times" w:cs="Time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sz w:val="24"/>
      <w:highlight w:val="white"/>
      <w:vertAlign w:val="baseline"/>
      <w:em w:val="none"/>
    </w:rPr>
  </w:style>
  <w:style w:type="character" w:styleId="WWCharLFO16LVL9" w:customStyle="1">
    <w:name w:val="WW_CharLFO16LVL9"/>
    <w:qFormat/>
    <w:rsid w:val="00373d83"/>
    <w:rPr>
      <w:rFonts w:ascii="Times" w:hAnsi="Times" w:eastAsia="Times" w:cs="Time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sz w:val="24"/>
      <w:highlight w:val="white"/>
      <w:vertAlign w:val="baseline"/>
      <w:em w:val="none"/>
    </w:rPr>
  </w:style>
  <w:style w:type="character" w:styleId="WWCharLFO17LVL1" w:customStyle="1">
    <w:name w:val="WW_CharLFO17LVL1"/>
    <w:qFormat/>
    <w:rsid w:val="00373d83"/>
    <w:rPr>
      <w:rFonts w:ascii="OpenSymbol" w:hAnsi="OpenSymbol" w:eastAsia="OpenSymbol" w:cs="OpenSymbol"/>
    </w:rPr>
  </w:style>
  <w:style w:type="character" w:styleId="WWCharLFO17LVL2" w:customStyle="1">
    <w:name w:val="WW_CharLFO17LVL2"/>
    <w:qFormat/>
    <w:rsid w:val="00373d83"/>
    <w:rPr>
      <w:rFonts w:ascii="OpenSymbol" w:hAnsi="OpenSymbol" w:eastAsia="OpenSymbol" w:cs="OpenSymbol"/>
    </w:rPr>
  </w:style>
  <w:style w:type="character" w:styleId="WWCharLFO17LVL3" w:customStyle="1">
    <w:name w:val="WW_CharLFO17LVL3"/>
    <w:qFormat/>
    <w:rsid w:val="00373d83"/>
    <w:rPr>
      <w:rFonts w:ascii="OpenSymbol" w:hAnsi="OpenSymbol" w:eastAsia="OpenSymbol" w:cs="OpenSymbol"/>
    </w:rPr>
  </w:style>
  <w:style w:type="character" w:styleId="WWCharLFO17LVL4" w:customStyle="1">
    <w:name w:val="WW_CharLFO17LVL4"/>
    <w:qFormat/>
    <w:rsid w:val="00373d83"/>
    <w:rPr>
      <w:rFonts w:ascii="OpenSymbol" w:hAnsi="OpenSymbol" w:eastAsia="OpenSymbol" w:cs="OpenSymbol"/>
    </w:rPr>
  </w:style>
  <w:style w:type="character" w:styleId="WWCharLFO17LVL5" w:customStyle="1">
    <w:name w:val="WW_CharLFO17LVL5"/>
    <w:qFormat/>
    <w:rsid w:val="00373d83"/>
    <w:rPr>
      <w:rFonts w:ascii="OpenSymbol" w:hAnsi="OpenSymbol" w:eastAsia="OpenSymbol" w:cs="OpenSymbol"/>
    </w:rPr>
  </w:style>
  <w:style w:type="character" w:styleId="WWCharLFO17LVL6" w:customStyle="1">
    <w:name w:val="WW_CharLFO17LVL6"/>
    <w:qFormat/>
    <w:rsid w:val="00373d83"/>
    <w:rPr>
      <w:rFonts w:ascii="OpenSymbol" w:hAnsi="OpenSymbol" w:eastAsia="OpenSymbol" w:cs="OpenSymbol"/>
    </w:rPr>
  </w:style>
  <w:style w:type="character" w:styleId="WWCharLFO17LVL7" w:customStyle="1">
    <w:name w:val="WW_CharLFO17LVL7"/>
    <w:qFormat/>
    <w:rsid w:val="00373d83"/>
    <w:rPr>
      <w:rFonts w:ascii="OpenSymbol" w:hAnsi="OpenSymbol" w:eastAsia="OpenSymbol" w:cs="OpenSymbol"/>
    </w:rPr>
  </w:style>
  <w:style w:type="character" w:styleId="WWCharLFO17LVL8" w:customStyle="1">
    <w:name w:val="WW_CharLFO17LVL8"/>
    <w:qFormat/>
    <w:rsid w:val="00373d83"/>
    <w:rPr>
      <w:rFonts w:ascii="OpenSymbol" w:hAnsi="OpenSymbol" w:eastAsia="OpenSymbol" w:cs="OpenSymbol"/>
    </w:rPr>
  </w:style>
  <w:style w:type="character" w:styleId="WWCharLFO17LVL9" w:customStyle="1">
    <w:name w:val="WW_CharLFO17LVL9"/>
    <w:qFormat/>
    <w:rsid w:val="00373d83"/>
    <w:rPr>
      <w:rFonts w:ascii="OpenSymbol" w:hAnsi="OpenSymbol" w:eastAsia="OpenSymbol" w:cs="OpenSymbol"/>
    </w:rPr>
  </w:style>
  <w:style w:type="character" w:styleId="WWCharLFO18LVL1" w:customStyle="1">
    <w:name w:val="WW_CharLFO18LVL1"/>
    <w:qFormat/>
    <w:rsid w:val="00373d83"/>
    <w:rPr>
      <w:rFonts w:ascii="OpenSymbol" w:hAnsi="OpenSymbol" w:eastAsia="OpenSymbol" w:cs="OpenSymbol"/>
    </w:rPr>
  </w:style>
  <w:style w:type="character" w:styleId="WWCharLFO18LVL2" w:customStyle="1">
    <w:name w:val="WW_CharLFO18LVL2"/>
    <w:qFormat/>
    <w:rsid w:val="00373d83"/>
    <w:rPr>
      <w:rFonts w:ascii="OpenSymbol" w:hAnsi="OpenSymbol" w:eastAsia="OpenSymbol" w:cs="OpenSymbol"/>
    </w:rPr>
  </w:style>
  <w:style w:type="character" w:styleId="WWCharLFO18LVL3" w:customStyle="1">
    <w:name w:val="WW_CharLFO18LVL3"/>
    <w:qFormat/>
    <w:rsid w:val="00373d83"/>
    <w:rPr>
      <w:rFonts w:ascii="OpenSymbol" w:hAnsi="OpenSymbol" w:eastAsia="OpenSymbol" w:cs="OpenSymbol"/>
    </w:rPr>
  </w:style>
  <w:style w:type="character" w:styleId="WWCharLFO18LVL4" w:customStyle="1">
    <w:name w:val="WW_CharLFO18LVL4"/>
    <w:qFormat/>
    <w:rsid w:val="00373d83"/>
    <w:rPr>
      <w:rFonts w:ascii="OpenSymbol" w:hAnsi="OpenSymbol" w:eastAsia="OpenSymbol" w:cs="OpenSymbol"/>
    </w:rPr>
  </w:style>
  <w:style w:type="character" w:styleId="WWCharLFO18LVL5" w:customStyle="1">
    <w:name w:val="WW_CharLFO18LVL5"/>
    <w:qFormat/>
    <w:rsid w:val="00373d83"/>
    <w:rPr>
      <w:rFonts w:ascii="OpenSymbol" w:hAnsi="OpenSymbol" w:eastAsia="OpenSymbol" w:cs="OpenSymbol"/>
    </w:rPr>
  </w:style>
  <w:style w:type="character" w:styleId="WWCharLFO18LVL6" w:customStyle="1">
    <w:name w:val="WW_CharLFO18LVL6"/>
    <w:qFormat/>
    <w:rsid w:val="00373d83"/>
    <w:rPr>
      <w:rFonts w:ascii="OpenSymbol" w:hAnsi="OpenSymbol" w:eastAsia="OpenSymbol" w:cs="OpenSymbol"/>
    </w:rPr>
  </w:style>
  <w:style w:type="character" w:styleId="WWCharLFO18LVL7" w:customStyle="1">
    <w:name w:val="WW_CharLFO18LVL7"/>
    <w:qFormat/>
    <w:rsid w:val="00373d83"/>
    <w:rPr>
      <w:rFonts w:ascii="OpenSymbol" w:hAnsi="OpenSymbol" w:eastAsia="OpenSymbol" w:cs="OpenSymbol"/>
    </w:rPr>
  </w:style>
  <w:style w:type="character" w:styleId="WWCharLFO18LVL8" w:customStyle="1">
    <w:name w:val="WW_CharLFO18LVL8"/>
    <w:qFormat/>
    <w:rsid w:val="00373d83"/>
    <w:rPr>
      <w:rFonts w:ascii="OpenSymbol" w:hAnsi="OpenSymbol" w:eastAsia="OpenSymbol" w:cs="OpenSymbol"/>
    </w:rPr>
  </w:style>
  <w:style w:type="character" w:styleId="WWCharLFO18LVL9" w:customStyle="1">
    <w:name w:val="WW_CharLFO18LVL9"/>
    <w:qFormat/>
    <w:rsid w:val="00373d83"/>
    <w:rPr>
      <w:rFonts w:ascii="OpenSymbol" w:hAnsi="OpenSymbol" w:eastAsia="OpenSymbol" w:cs="OpenSymbol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be7c62"/>
    <w:rPr>
      <w:rFonts w:ascii="Segoe UI" w:hAnsi="Segoe UI" w:eastAsia="Times New Roman" w:cs="Segoe UI"/>
      <w:sz w:val="18"/>
      <w:szCs w:val="18"/>
      <w:lang w:val="en-US" w:bidi="ar-SA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fb0c01"/>
    <w:rPr>
      <w:lang w:val="en-US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rsid w:val="00373d83"/>
    <w:pPr>
      <w:spacing w:lineRule="auto" w:line="288" w:before="0" w:after="140"/>
    </w:pPr>
    <w:rPr/>
  </w:style>
  <w:style w:type="paragraph" w:styleId="Liste">
    <w:name w:val="List"/>
    <w:basedOn w:val="Corpsdetexte"/>
    <w:rsid w:val="00373d83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rsid w:val="00373d83"/>
    <w:pPr>
      <w:suppressLineNumbers/>
    </w:pPr>
    <w:rPr>
      <w:rFonts w:cs="Lucida Sans"/>
    </w:rPr>
  </w:style>
  <w:style w:type="paragraph" w:styleId="Titreprincipal">
    <w:name w:val="Title"/>
    <w:basedOn w:val="Normal"/>
    <w:next w:val="Corpsdetexte"/>
    <w:uiPriority w:val="10"/>
    <w:qFormat/>
    <w:rsid w:val="00373d83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ONormal" w:customStyle="1">
    <w:name w:val="LO-Normal"/>
    <w:qFormat/>
    <w:rsid w:val="00373d83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Caption">
    <w:name w:val="caption"/>
    <w:basedOn w:val="Normal"/>
    <w:qFormat/>
    <w:rsid w:val="00373d83"/>
    <w:pPr>
      <w:suppressLineNumbers/>
      <w:spacing w:before="120" w:after="120"/>
    </w:pPr>
    <w:rPr>
      <w:rFonts w:cs="Lucida Sans"/>
      <w:i/>
      <w:iCs/>
    </w:rPr>
  </w:style>
  <w:style w:type="paragraph" w:styleId="Pardfaut" w:customStyle="1">
    <w:name w:val="Par défaut"/>
    <w:qFormat/>
    <w:rsid w:val="00373d83"/>
    <w:pPr>
      <w:widowControl/>
      <w:bidi w:val="0"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2"/>
      <w:lang w:val="fr-FR" w:eastAsia="fr-FR" w:bidi="ar-SA"/>
    </w:rPr>
  </w:style>
  <w:style w:type="paragraph" w:styleId="Styledetableau1" w:customStyle="1">
    <w:name w:val="Style de tableau 1"/>
    <w:qFormat/>
    <w:rsid w:val="00373d83"/>
    <w:pPr>
      <w:widowControl/>
      <w:bidi w:val="0"/>
      <w:jc w:val="left"/>
    </w:pPr>
    <w:rPr>
      <w:rFonts w:ascii="Helvetica Neue" w:hAnsi="Helvetica Neue" w:eastAsia="Helvetica Neue" w:cs="Helvetica Neue"/>
      <w:b/>
      <w:bCs/>
      <w:color w:val="000000"/>
      <w:kern w:val="0"/>
      <w:sz w:val="20"/>
      <w:szCs w:val="20"/>
      <w:lang w:val="fr-FR" w:eastAsia="fr-FR" w:bidi="ar-SA"/>
    </w:rPr>
  </w:style>
  <w:style w:type="paragraph" w:styleId="Styledetableau2" w:customStyle="1">
    <w:name w:val="Style de tableau 2"/>
    <w:qFormat/>
    <w:rsid w:val="00373d83"/>
    <w:pPr>
      <w:widowControl/>
      <w:bidi w:val="0"/>
      <w:jc w:val="left"/>
    </w:pPr>
    <w:rPr>
      <w:rFonts w:ascii="Helvetica Neue" w:hAnsi="Helvetica Neue" w:eastAsia="Helvetica Neue" w:cs="Helvetica Neue"/>
      <w:color w:val="000000"/>
      <w:kern w:val="0"/>
      <w:sz w:val="20"/>
      <w:szCs w:val="20"/>
      <w:lang w:val="fr-FR" w:eastAsia="fr-FR" w:bidi="ar-SA"/>
    </w:rPr>
  </w:style>
  <w:style w:type="paragraph" w:styleId="Contenudetableau" w:customStyle="1">
    <w:name w:val="Contenu de tableau"/>
    <w:basedOn w:val="Normal"/>
    <w:qFormat/>
    <w:rsid w:val="00373d83"/>
    <w:pPr>
      <w:suppressLineNumbers/>
    </w:pPr>
    <w:rPr/>
  </w:style>
  <w:style w:type="paragraph" w:styleId="Titredetableau" w:customStyle="1">
    <w:name w:val="Titre de tableau"/>
    <w:basedOn w:val="Contenudetableau"/>
    <w:qFormat/>
    <w:rsid w:val="00373d83"/>
    <w:pPr>
      <w:jc w:val="center"/>
    </w:pPr>
    <w:rPr>
      <w:b/>
      <w:bCs/>
    </w:rPr>
  </w:style>
  <w:style w:type="paragraph" w:styleId="Entteetpieddepage" w:customStyle="1">
    <w:name w:val="En-tête et pied de page"/>
    <w:basedOn w:val="Normal"/>
    <w:qFormat/>
    <w:rsid w:val="00373d83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Pieddepage">
    <w:name w:val="Footer"/>
    <w:basedOn w:val="Normal"/>
    <w:link w:val="PieddepageCar"/>
    <w:uiPriority w:val="99"/>
    <w:rsid w:val="00373d83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Normal"/>
    <w:rsid w:val="00373d83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itations" w:customStyle="1">
    <w:name w:val="Citations"/>
    <w:basedOn w:val="Normal"/>
    <w:qFormat/>
    <w:rsid w:val="00373d83"/>
    <w:pPr>
      <w:spacing w:before="0" w:after="283"/>
      <w:ind w:left="567" w:right="567" w:hanging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be7c62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1597"/>
    <w:pPr>
      <w:spacing w:before="0" w:after="0"/>
      <w:ind w:left="720" w:hanging="0"/>
      <w:contextualSpacing/>
    </w:pPr>
    <w:rPr/>
  </w:style>
  <w:style w:type="paragraph" w:styleId="Soustitr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373d83"/>
  </w:style>
  <w:style w:type="numbering" w:styleId="WW8Num2" w:customStyle="1">
    <w:name w:val="WW8Num2"/>
    <w:qFormat/>
    <w:rsid w:val="00373d83"/>
  </w:style>
  <w:style w:type="numbering" w:styleId="WW8Num3" w:customStyle="1">
    <w:name w:val="WW8Num3"/>
    <w:qFormat/>
    <w:rsid w:val="00373d83"/>
  </w:style>
  <w:style w:type="numbering" w:styleId="WW8Num4" w:customStyle="1">
    <w:name w:val="WW8Num4"/>
    <w:qFormat/>
    <w:rsid w:val="00373d83"/>
  </w:style>
  <w:style w:type="numbering" w:styleId="WW8Num5" w:customStyle="1">
    <w:name w:val="WW8Num5"/>
    <w:qFormat/>
    <w:rsid w:val="00373d83"/>
  </w:style>
  <w:style w:type="numbering" w:styleId="WW8Num6" w:customStyle="1">
    <w:name w:val="WW8Num6"/>
    <w:qFormat/>
    <w:rsid w:val="00373d83"/>
  </w:style>
  <w:style w:type="numbering" w:styleId="WW8Num7" w:customStyle="1">
    <w:name w:val="WW8Num7"/>
    <w:qFormat/>
    <w:rsid w:val="00373d83"/>
  </w:style>
  <w:style w:type="numbering" w:styleId="WW8Num8" w:customStyle="1">
    <w:name w:val="WW8Num8"/>
    <w:qFormat/>
    <w:rsid w:val="00373d83"/>
  </w:style>
  <w:style w:type="numbering" w:styleId="WW8Num9" w:customStyle="1">
    <w:name w:val="WW8Num9"/>
    <w:qFormat/>
    <w:rsid w:val="00373d83"/>
  </w:style>
  <w:style w:type="numbering" w:styleId="WW8Num10" w:customStyle="1">
    <w:name w:val="WW8Num10"/>
    <w:qFormat/>
    <w:rsid w:val="00373d83"/>
  </w:style>
  <w:style w:type="numbering" w:styleId="WW8Num11" w:customStyle="1">
    <w:name w:val="WW8Num11"/>
    <w:qFormat/>
    <w:rsid w:val="00373d83"/>
  </w:style>
  <w:style w:type="numbering" w:styleId="WW8Num12" w:customStyle="1">
    <w:name w:val="WW8Num12"/>
    <w:qFormat/>
    <w:rsid w:val="00373d83"/>
  </w:style>
  <w:style w:type="numbering" w:styleId="WW8Num13" w:customStyle="1">
    <w:name w:val="WW8Num13"/>
    <w:qFormat/>
    <w:rsid w:val="00373d83"/>
  </w:style>
  <w:style w:type="numbering" w:styleId="WW8Num14" w:customStyle="1">
    <w:name w:val="WW8Num14"/>
    <w:qFormat/>
    <w:rsid w:val="00373d83"/>
  </w:style>
  <w:style w:type="numbering" w:styleId="WW8Num15" w:customStyle="1">
    <w:name w:val="WW8Num15"/>
    <w:qFormat/>
    <w:rsid w:val="00373d83"/>
  </w:style>
  <w:style w:type="numbering" w:styleId="WW8Num16" w:customStyle="1">
    <w:name w:val="WW8Num16"/>
    <w:qFormat/>
    <w:rsid w:val="00373d83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N+z5qpWtARY/98Bo221kC133x1g==">AMUW2mVlB49YrAYzYVn5XmzJ43N59Urzt5wXXB3jbqTGVgNx3nmv2HuF6H4hd3Haa8gAoR5eOoqjiFKg41aD+AKBkCTw2kGM526tPmTzP/m1duKj/npWnn1QpxYKnOHiosmtOugqYWAd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247EF760.dotm</Template>
  <TotalTime>41</TotalTime>
  <Application>LibreOffice/6.3.3.2$Windows_X86_64 LibreOffice_project/a64200df03143b798afd1ec74a12ab50359878ed</Application>
  <Pages>1</Pages>
  <Words>276</Words>
  <Characters>1494</Characters>
  <CharactersWithSpaces>1751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2020-05-04T13:11:00Z</dcterms:created>
  <dc:creator>Sophia Catella</dc:creator>
  <dc:description/>
  <dc:language>fr-FR</dc:language>
  <cp:lastModifiedBy/>
  <dcterms:modified xsi:type="dcterms:W3CDTF">2020-05-05T17:33:10Z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